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BA" w:rsidRDefault="006956BA" w:rsidP="006956BA">
      <w:pPr>
        <w:jc w:val="center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47625</wp:posOffset>
            </wp:positionV>
            <wp:extent cx="1339215" cy="1339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6BA" w:rsidRDefault="006956BA" w:rsidP="006956BA">
      <w:pPr>
        <w:spacing w:after="0" w:line="240" w:lineRule="auto"/>
        <w:ind w:left="2160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      University of Central Oklahoma</w:t>
      </w:r>
    </w:p>
    <w:p w:rsidR="006956BA" w:rsidRDefault="006956BA" w:rsidP="006956BA">
      <w:pPr>
        <w:spacing w:after="0" w:line="240" w:lineRule="auto"/>
        <w:ind w:left="216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8"/>
          <w:szCs w:val="48"/>
        </w:rPr>
        <w:t xml:space="preserve">   Student Association</w:t>
      </w:r>
    </w:p>
    <w:p w:rsidR="006956BA" w:rsidRPr="00082B6B" w:rsidRDefault="006956BA" w:rsidP="006956BA">
      <w:pPr>
        <w:spacing w:after="0" w:line="240" w:lineRule="auto"/>
        <w:rPr>
          <w:rFonts w:ascii="Garamond" w:hAnsi="Garamond"/>
          <w:sz w:val="40"/>
          <w:szCs w:val="40"/>
        </w:rPr>
      </w:pPr>
    </w:p>
    <w:p w:rsidR="006956BA" w:rsidRPr="00082B6B" w:rsidRDefault="009C3854" w:rsidP="006956BA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11</w:t>
      </w:r>
      <w:r w:rsidR="00082B6B" w:rsidRPr="00082B6B">
        <w:rPr>
          <w:rFonts w:ascii="Garamond" w:hAnsi="Garamond"/>
          <w:sz w:val="28"/>
          <w:szCs w:val="28"/>
          <w:vertAlign w:val="superscript"/>
        </w:rPr>
        <w:t>th</w:t>
      </w:r>
      <w:r w:rsidR="000C3DCE" w:rsidRPr="00082B6B">
        <w:rPr>
          <w:rFonts w:ascii="Garamond" w:hAnsi="Garamond"/>
          <w:sz w:val="28"/>
          <w:szCs w:val="28"/>
        </w:rPr>
        <w:t xml:space="preserve"> Meeting, Fall Session of the 24</w:t>
      </w:r>
      <w:r w:rsidR="000C3DCE" w:rsidRPr="00082B6B">
        <w:rPr>
          <w:rFonts w:ascii="Garamond" w:hAnsi="Garamond"/>
          <w:sz w:val="28"/>
          <w:szCs w:val="28"/>
          <w:vertAlign w:val="superscript"/>
        </w:rPr>
        <w:t>th</w:t>
      </w:r>
      <w:r w:rsidR="006956BA" w:rsidRPr="00082B6B">
        <w:rPr>
          <w:rFonts w:ascii="Garamond" w:hAnsi="Garamond"/>
          <w:sz w:val="28"/>
          <w:szCs w:val="28"/>
        </w:rPr>
        <w:t xml:space="preserve"> Legislature</w:t>
      </w:r>
    </w:p>
    <w:p w:rsidR="006956BA" w:rsidRPr="00082B6B" w:rsidRDefault="009C3854" w:rsidP="006956BA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Constitution Hall</w:t>
      </w:r>
    </w:p>
    <w:p w:rsidR="006956BA" w:rsidRPr="00082B6B" w:rsidRDefault="009C3854" w:rsidP="006956BA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November 23</w:t>
      </w:r>
      <w:r w:rsidRPr="009C3854">
        <w:rPr>
          <w:rFonts w:ascii="Garamond" w:hAnsi="Garamond"/>
          <w:sz w:val="28"/>
          <w:szCs w:val="28"/>
          <w:vertAlign w:val="superscript"/>
        </w:rPr>
        <w:t>rd</w:t>
      </w:r>
      <w:r>
        <w:rPr>
          <w:rFonts w:ascii="Garamond" w:hAnsi="Garamond"/>
          <w:sz w:val="28"/>
          <w:szCs w:val="28"/>
        </w:rPr>
        <w:t>,</w:t>
      </w:r>
      <w:r w:rsidR="006956BA" w:rsidRPr="00082B6B">
        <w:rPr>
          <w:rFonts w:ascii="Garamond" w:hAnsi="Garamond"/>
          <w:sz w:val="28"/>
          <w:szCs w:val="28"/>
        </w:rPr>
        <w:t xml:space="preserve"> 2020 4:00 PM</w:t>
      </w:r>
    </w:p>
    <w:p w:rsidR="006956BA" w:rsidRPr="00082B6B" w:rsidRDefault="006956BA" w:rsidP="006956BA">
      <w:pPr>
        <w:spacing w:after="0" w:line="240" w:lineRule="auto"/>
        <w:ind w:left="2160"/>
        <w:jc w:val="center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Call to Order</w:t>
      </w:r>
    </w:p>
    <w:p w:rsidR="006956BA" w:rsidRPr="00082B6B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(Begins the meeting, includes opening customs and procedures)</w:t>
      </w:r>
    </w:p>
    <w:p w:rsidR="006956BA" w:rsidRPr="00082B6B" w:rsidRDefault="006956BA" w:rsidP="006956B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Pledge of Allegiance</w:t>
      </w:r>
    </w:p>
    <w:p w:rsidR="006956BA" w:rsidRDefault="006956BA" w:rsidP="006956B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Roll Call</w:t>
      </w:r>
    </w:p>
    <w:p w:rsidR="00107F90" w:rsidRPr="00107F90" w:rsidRDefault="00107F90" w:rsidP="00107F90">
      <w:pPr>
        <w:spacing w:after="0" w:line="240" w:lineRule="auto"/>
        <w:ind w:left="144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The meeting was called to order at 4:22pm by Secretary </w:t>
      </w:r>
      <w:proofErr w:type="spellStart"/>
      <w:r>
        <w:rPr>
          <w:rFonts w:ascii="Garamond" w:hAnsi="Garamond"/>
          <w:i/>
          <w:sz w:val="24"/>
          <w:szCs w:val="24"/>
        </w:rPr>
        <w:t>DeLauren</w:t>
      </w:r>
      <w:proofErr w:type="spellEnd"/>
      <w:r>
        <w:rPr>
          <w:rFonts w:ascii="Garamond" w:hAnsi="Garamond"/>
          <w:i/>
          <w:sz w:val="24"/>
          <w:szCs w:val="24"/>
        </w:rPr>
        <w:t xml:space="preserve"> Diaz</w:t>
      </w:r>
    </w:p>
    <w:p w:rsidR="00251AC8" w:rsidRPr="00BA1ABA" w:rsidRDefault="00251AC8" w:rsidP="00BA1AB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Approval of the Minutes</w:t>
      </w:r>
    </w:p>
    <w:p w:rsidR="006956BA" w:rsidRPr="00082B6B" w:rsidRDefault="006956BA" w:rsidP="006956BA">
      <w:pPr>
        <w:spacing w:after="0" w:line="240" w:lineRule="auto"/>
        <w:ind w:left="1080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(This approves the secretary’s record keeping of the last meeting)</w:t>
      </w:r>
      <w:r w:rsidRPr="00082B6B">
        <w:rPr>
          <w:rFonts w:ascii="Garamond" w:hAnsi="Garamond"/>
          <w:sz w:val="24"/>
          <w:szCs w:val="24"/>
        </w:rPr>
        <w:br/>
      </w: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Special Orders</w:t>
      </w:r>
    </w:p>
    <w:p w:rsidR="006956BA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(Formalities or Proceedings not according to law or custom)</w:t>
      </w:r>
    </w:p>
    <w:p w:rsidR="00107F90" w:rsidRDefault="00107F90" w:rsidP="006956BA">
      <w:pPr>
        <w:spacing w:after="0" w:line="240" w:lineRule="auto"/>
        <w:ind w:left="108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>The Vote of No Confidence was carried out and yielded the following results:</w:t>
      </w:r>
    </w:p>
    <w:p w:rsidR="00107F90" w:rsidRDefault="00107F90" w:rsidP="00107F90">
      <w:pPr>
        <w:pStyle w:val="ListParagraph"/>
        <w:numPr>
          <w:ilvl w:val="0"/>
          <w:numId w:val="15"/>
        </w:numPr>
        <w:spacing w:after="0" w:line="24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Chair De Shannon retained his position with a vote of 5 in the affirmative and 46 in the negative.</w:t>
      </w:r>
    </w:p>
    <w:p w:rsidR="00107F90" w:rsidRDefault="00107F90" w:rsidP="00107F90">
      <w:pPr>
        <w:pStyle w:val="ListParagraph"/>
        <w:numPr>
          <w:ilvl w:val="0"/>
          <w:numId w:val="15"/>
        </w:numPr>
        <w:spacing w:after="0" w:line="24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Vice-Chair Hannah Turner retained her position with a vote of 14 in the affirmative and 35 in the negative.</w:t>
      </w:r>
    </w:p>
    <w:p w:rsidR="00107F90" w:rsidRPr="00107F90" w:rsidRDefault="00107F90" w:rsidP="00107F90">
      <w:pPr>
        <w:pStyle w:val="ListParagraph"/>
        <w:numPr>
          <w:ilvl w:val="0"/>
          <w:numId w:val="15"/>
        </w:numPr>
        <w:spacing w:after="0" w:line="24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Secretary </w:t>
      </w:r>
      <w:proofErr w:type="spellStart"/>
      <w:r>
        <w:rPr>
          <w:rFonts w:ascii="Garamond" w:hAnsi="Garamond"/>
          <w:i/>
          <w:sz w:val="24"/>
          <w:szCs w:val="24"/>
        </w:rPr>
        <w:t>DeLauren</w:t>
      </w:r>
      <w:proofErr w:type="spellEnd"/>
      <w:r>
        <w:rPr>
          <w:rFonts w:ascii="Garamond" w:hAnsi="Garamond"/>
          <w:i/>
          <w:sz w:val="24"/>
          <w:szCs w:val="24"/>
        </w:rPr>
        <w:t xml:space="preserve"> Diaz retained her position with a vote of 1 in the affirmative and 49 in the negative.</w:t>
      </w:r>
    </w:p>
    <w:p w:rsidR="006956BA" w:rsidRPr="00082B6B" w:rsidRDefault="006956BA" w:rsidP="006956BA">
      <w:pPr>
        <w:pStyle w:val="ListParagraph"/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Items to be Considered</w:t>
      </w:r>
    </w:p>
    <w:p w:rsidR="009C3854" w:rsidRDefault="006956BA" w:rsidP="009C3854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(Business to be seen today)</w:t>
      </w:r>
    </w:p>
    <w:p w:rsidR="009C3854" w:rsidRDefault="009C3854" w:rsidP="009C3854">
      <w:pPr>
        <w:pStyle w:val="ListParagraph"/>
        <w:numPr>
          <w:ilvl w:val="0"/>
          <w:numId w:val="1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CB20-102</w:t>
      </w:r>
    </w:p>
    <w:p w:rsidR="002325CC" w:rsidRPr="002325CC" w:rsidRDefault="002325CC" w:rsidP="002325CC">
      <w:pPr>
        <w:pStyle w:val="ListParagraph"/>
        <w:spacing w:after="0" w:line="240" w:lineRule="auto"/>
        <w:ind w:left="180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An act modifying the process that money distributed from the UCOSA Student Activity Fund Reserve; providing for codification; updating the currently used method of distribution, passed with unanimous consent.</w:t>
      </w:r>
    </w:p>
    <w:p w:rsidR="009C3854" w:rsidRDefault="006E096E" w:rsidP="009C3854">
      <w:pPr>
        <w:pStyle w:val="ListParagraph"/>
        <w:numPr>
          <w:ilvl w:val="0"/>
          <w:numId w:val="1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CFR 20-101</w:t>
      </w:r>
    </w:p>
    <w:p w:rsidR="002325CC" w:rsidRPr="002325CC" w:rsidRDefault="002325CC" w:rsidP="002325CC">
      <w:pPr>
        <w:pStyle w:val="ListParagraph"/>
        <w:spacing w:after="0" w:line="240" w:lineRule="auto"/>
        <w:ind w:left="180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A resolution confirming the appropriation of funds towards the UCO Association of Black Journalists, $750 dollars, passed with unanimous consent.</w:t>
      </w:r>
    </w:p>
    <w:p w:rsidR="009C3854" w:rsidRDefault="006E096E" w:rsidP="009C3854">
      <w:pPr>
        <w:pStyle w:val="ListParagraph"/>
        <w:numPr>
          <w:ilvl w:val="0"/>
          <w:numId w:val="1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 20-102</w:t>
      </w:r>
    </w:p>
    <w:p w:rsidR="002325CC" w:rsidRPr="00107F90" w:rsidRDefault="002325CC" w:rsidP="002325CC">
      <w:pPr>
        <w:pStyle w:val="ListParagraph"/>
        <w:spacing w:after="0" w:line="240" w:lineRule="auto"/>
        <w:ind w:left="180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A resolution reaffirming UCO’s position against firearms on campus, passed with unanimous consent.</w:t>
      </w:r>
    </w:p>
    <w:p w:rsidR="002325CC" w:rsidRDefault="002325CC" w:rsidP="002325CC">
      <w:pPr>
        <w:pStyle w:val="ListParagraph"/>
        <w:spacing w:after="0" w:line="240" w:lineRule="auto"/>
        <w:ind w:left="1800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New Business</w:t>
      </w:r>
    </w:p>
    <w:p w:rsidR="00917593" w:rsidRDefault="006956BA" w:rsidP="00917593">
      <w:pPr>
        <w:pStyle w:val="ListParagraph"/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(New legislation to be sent to committee)</w:t>
      </w:r>
    </w:p>
    <w:p w:rsidR="009C3854" w:rsidRDefault="009C3854" w:rsidP="009C3854">
      <w:pPr>
        <w:pStyle w:val="ListParagraph"/>
        <w:numPr>
          <w:ilvl w:val="0"/>
          <w:numId w:val="14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Committee updates</w:t>
      </w:r>
    </w:p>
    <w:p w:rsidR="006956BA" w:rsidRPr="00082B6B" w:rsidRDefault="006956BA" w:rsidP="006956BA">
      <w:pPr>
        <w:pStyle w:val="ListParagraph"/>
        <w:spacing w:after="0" w:line="240" w:lineRule="auto"/>
        <w:ind w:left="1080"/>
        <w:rPr>
          <w:rFonts w:ascii="Garamond" w:hAnsi="Garamond"/>
          <w:b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Student Concerns</w:t>
      </w:r>
      <w:r w:rsidRPr="00082B6B">
        <w:rPr>
          <w:rFonts w:ascii="Garamond" w:hAnsi="Garamond"/>
          <w:sz w:val="24"/>
          <w:szCs w:val="24"/>
        </w:rPr>
        <w:t xml:space="preserve"> </w:t>
      </w:r>
    </w:p>
    <w:p w:rsidR="006956BA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(Open forum for any student to address concerns to the UCO Student Congress)</w:t>
      </w:r>
    </w:p>
    <w:p w:rsidR="002325CC" w:rsidRPr="002325CC" w:rsidRDefault="002325CC" w:rsidP="006956BA">
      <w:pPr>
        <w:spacing w:after="0" w:line="240" w:lineRule="auto"/>
        <w:ind w:left="108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Vice-chair Turner brought up that students have reached out about improving the tutoring program for the college of business as students are currently experiencing long w</w:t>
      </w:r>
      <w:r w:rsidR="005413CC">
        <w:rPr>
          <w:rFonts w:ascii="Garamond" w:hAnsi="Garamond"/>
          <w:i/>
          <w:sz w:val="24"/>
          <w:szCs w:val="24"/>
        </w:rPr>
        <w:t xml:space="preserve">ait times for tutoring sessions and appointments. The topic was delegated to the Academic Affairs committee. </w:t>
      </w:r>
    </w:p>
    <w:p w:rsidR="006956BA" w:rsidRPr="00082B6B" w:rsidRDefault="006956BA" w:rsidP="006956B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Announcements</w:t>
      </w:r>
    </w:p>
    <w:p w:rsidR="005413CC" w:rsidRPr="005413CC" w:rsidRDefault="006956BA" w:rsidP="005413CC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(General Announcements)</w:t>
      </w:r>
    </w:p>
    <w:p w:rsidR="006956BA" w:rsidRPr="00082B6B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tabs>
          <w:tab w:val="left" w:pos="1067"/>
        </w:tabs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Adjournment</w:t>
      </w:r>
    </w:p>
    <w:p w:rsidR="006956BA" w:rsidRDefault="006956BA" w:rsidP="006956BA">
      <w:pPr>
        <w:pStyle w:val="ListParagraph"/>
        <w:tabs>
          <w:tab w:val="left" w:pos="1067"/>
        </w:tabs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(End of meeting, must be motioned and seconded)</w:t>
      </w:r>
    </w:p>
    <w:p w:rsidR="005413CC" w:rsidRPr="005413CC" w:rsidRDefault="005413CC" w:rsidP="006956BA">
      <w:pPr>
        <w:pStyle w:val="ListParagraph"/>
        <w:tabs>
          <w:tab w:val="left" w:pos="1067"/>
        </w:tabs>
        <w:spacing w:after="0" w:line="240" w:lineRule="auto"/>
        <w:ind w:left="108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The meeting was adjourned at 5:03pm. The next would be in January 2021.</w:t>
      </w:r>
      <w:bookmarkStart w:id="0" w:name="_GoBack"/>
      <w:bookmarkEnd w:id="0"/>
    </w:p>
    <w:p w:rsidR="00AB2F08" w:rsidRPr="00082B6B" w:rsidRDefault="00AB2F08">
      <w:pPr>
        <w:rPr>
          <w:sz w:val="24"/>
          <w:szCs w:val="24"/>
        </w:rPr>
      </w:pPr>
    </w:p>
    <w:sectPr w:rsidR="00AB2F08" w:rsidRPr="00082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76D2"/>
    <w:multiLevelType w:val="hybridMultilevel"/>
    <w:tmpl w:val="62FCC2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BC1F96"/>
    <w:multiLevelType w:val="hybridMultilevel"/>
    <w:tmpl w:val="DB78218A"/>
    <w:lvl w:ilvl="0" w:tplc="E20201D6">
      <w:numFmt w:val="bullet"/>
      <w:lvlText w:val="-"/>
      <w:lvlJc w:val="left"/>
      <w:pPr>
        <w:ind w:left="25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660837"/>
    <w:multiLevelType w:val="hybridMultilevel"/>
    <w:tmpl w:val="B4B647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FF5E31"/>
    <w:multiLevelType w:val="hybridMultilevel"/>
    <w:tmpl w:val="AFA6F368"/>
    <w:lvl w:ilvl="0" w:tplc="06FE7C9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02429"/>
    <w:multiLevelType w:val="hybridMultilevel"/>
    <w:tmpl w:val="FA14684E"/>
    <w:lvl w:ilvl="0" w:tplc="E20201D6">
      <w:numFmt w:val="bullet"/>
      <w:lvlText w:val="-"/>
      <w:lvlJc w:val="left"/>
      <w:pPr>
        <w:ind w:left="25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EDC348E"/>
    <w:multiLevelType w:val="hybridMultilevel"/>
    <w:tmpl w:val="4E70B4D4"/>
    <w:lvl w:ilvl="0" w:tplc="B40EF114"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0F353B"/>
    <w:multiLevelType w:val="hybridMultilevel"/>
    <w:tmpl w:val="A908112C"/>
    <w:lvl w:ilvl="0" w:tplc="E20201D6"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1A733E"/>
    <w:multiLevelType w:val="hybridMultilevel"/>
    <w:tmpl w:val="30B03F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40E31BC"/>
    <w:multiLevelType w:val="hybridMultilevel"/>
    <w:tmpl w:val="52562A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FEE423F"/>
    <w:multiLevelType w:val="hybridMultilevel"/>
    <w:tmpl w:val="54826AAA"/>
    <w:lvl w:ilvl="0" w:tplc="E20201D6"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115D2"/>
    <w:multiLevelType w:val="hybridMultilevel"/>
    <w:tmpl w:val="892A77B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52E370C"/>
    <w:multiLevelType w:val="hybridMultilevel"/>
    <w:tmpl w:val="D5AE2DCA"/>
    <w:lvl w:ilvl="0" w:tplc="50903536">
      <w:numFmt w:val="bullet"/>
      <w:lvlText w:val="-"/>
      <w:lvlJc w:val="left"/>
      <w:pPr>
        <w:ind w:left="180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5E34EFB"/>
    <w:multiLevelType w:val="hybridMultilevel"/>
    <w:tmpl w:val="8D5C9E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12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  <w:num w:numId="12">
    <w:abstractNumId w:val="9"/>
  </w:num>
  <w:num w:numId="13">
    <w:abstractNumId w:val="2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BA"/>
    <w:rsid w:val="000464D8"/>
    <w:rsid w:val="00082B6B"/>
    <w:rsid w:val="000C3DCE"/>
    <w:rsid w:val="000D54BC"/>
    <w:rsid w:val="000E4267"/>
    <w:rsid w:val="00107F90"/>
    <w:rsid w:val="002325CC"/>
    <w:rsid w:val="00251AC8"/>
    <w:rsid w:val="00433AF4"/>
    <w:rsid w:val="005413CC"/>
    <w:rsid w:val="00626489"/>
    <w:rsid w:val="006956BA"/>
    <w:rsid w:val="006E096E"/>
    <w:rsid w:val="00701788"/>
    <w:rsid w:val="00830DEF"/>
    <w:rsid w:val="00917593"/>
    <w:rsid w:val="00931C09"/>
    <w:rsid w:val="009C3854"/>
    <w:rsid w:val="00A46968"/>
    <w:rsid w:val="00AB2F08"/>
    <w:rsid w:val="00AC65C3"/>
    <w:rsid w:val="00BA1ABA"/>
    <w:rsid w:val="00DA63D3"/>
    <w:rsid w:val="00E258C4"/>
    <w:rsid w:val="00E26C67"/>
    <w:rsid w:val="00E35081"/>
    <w:rsid w:val="00F63071"/>
    <w:rsid w:val="00F7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38AC4"/>
  <w15:chartTrackingRefBased/>
  <w15:docId w15:val="{4C48A803-F2B5-4D3A-99D8-DDCCCE77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6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Oklahoma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UCOSA-SECY</dc:creator>
  <cp:keywords/>
  <dc:description/>
  <cp:lastModifiedBy>UCOSA-SECY</cp:lastModifiedBy>
  <cp:revision>2</cp:revision>
  <cp:lastPrinted>2020-09-18T21:53:00Z</cp:lastPrinted>
  <dcterms:created xsi:type="dcterms:W3CDTF">2021-02-05T20:30:00Z</dcterms:created>
  <dcterms:modified xsi:type="dcterms:W3CDTF">2021-02-05T20:30:00Z</dcterms:modified>
</cp:coreProperties>
</file>