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University of Central Oklahoma Student Congress</w:t>
      </w:r>
      <w:r w:rsidDel="00000000" w:rsidR="00000000" w:rsidRPr="00000000">
        <w:rPr>
          <w:rtl w:val="0"/>
        </w:rPr>
      </w:r>
    </w:p>
    <w:p w:rsidR="00000000" w:rsidDel="00000000" w:rsidP="00000000" w:rsidRDefault="00000000" w:rsidRPr="00000000" w14:paraId="00000002">
      <w:pPr>
        <w:spacing w:line="259"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Meeting of the Spring Session of the 25th Legislature </w:t>
      </w:r>
      <w:r w:rsidDel="00000000" w:rsidR="00000000" w:rsidRPr="00000000">
        <w:rPr>
          <w:rtl w:val="0"/>
        </w:rPr>
      </w:r>
    </w:p>
    <w:p w:rsidR="00000000" w:rsidDel="00000000" w:rsidP="00000000" w:rsidRDefault="00000000" w:rsidRPr="00000000" w14:paraId="00000003">
      <w:pPr>
        <w:spacing w:line="259"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4">
      <w:pPr>
        <w:tabs>
          <w:tab w:val="right" w:pos="9360"/>
        </w:tabs>
        <w:spacing w:line="259"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5">
      <w:pPr>
        <w:tabs>
          <w:tab w:val="left" w:pos="4800"/>
          <w:tab w:val="right" w:pos="9360"/>
        </w:tabs>
        <w:spacing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CR21-203</w:t>
        <w:tab/>
        <w:tab/>
        <w:t xml:space="preserve">Author: Senator Scarberry</w:t>
      </w:r>
      <w:r w:rsidDel="00000000" w:rsidR="00000000" w:rsidRPr="00000000">
        <w:rPr>
          <w:rtl w:val="0"/>
        </w:rPr>
      </w:r>
    </w:p>
    <w:p w:rsidR="00000000" w:rsidDel="00000000" w:rsidP="00000000" w:rsidRDefault="00000000" w:rsidRPr="00000000" w14:paraId="00000006">
      <w:pPr>
        <w:tabs>
          <w:tab w:val="right" w:pos="9360"/>
        </w:tabs>
        <w:spacing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007">
      <w:pPr>
        <w:tabs>
          <w:tab w:val="right" w:pos="9360"/>
        </w:tabs>
        <w:spacing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resolution by the authority bestowed in the UCOSA Bylaws, removing and replacing the Vice Chair of the Ways &amp; Means committee, and providing an effective date. </w:t>
      </w:r>
    </w:p>
    <w:p w:rsidR="00000000" w:rsidDel="00000000" w:rsidP="00000000" w:rsidRDefault="00000000" w:rsidRPr="00000000" w14:paraId="00000008">
      <w:pPr>
        <w:tabs>
          <w:tab w:val="right" w:pos="9360"/>
        </w:tabs>
        <w:spacing w:line="259" w:lineRule="auto"/>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9">
      <w:pPr>
        <w:tabs>
          <w:tab w:val="left" w:pos="1440"/>
          <w:tab w:val="right" w:pos="9360"/>
        </w:tabs>
        <w:spacing w:line="259" w:lineRule="auto"/>
        <w:ind w:left="1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The UCO Student Association Bylaws, Chapter Six, Section III, Subsection (b) states as follows:</w:t>
      </w:r>
    </w:p>
    <w:p w:rsidR="00000000" w:rsidDel="00000000" w:rsidP="00000000" w:rsidRDefault="00000000" w:rsidRPr="00000000" w14:paraId="0000000A">
      <w:pPr>
        <w:tabs>
          <w:tab w:val="left" w:pos="1440"/>
          <w:tab w:val="right" w:pos="9360"/>
        </w:tabs>
        <w:spacing w:line="259" w:lineRule="auto"/>
        <w:ind w:left="1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tabs>
          <w:tab w:val="left" w:pos="1440"/>
          <w:tab w:val="right" w:pos="8640"/>
        </w:tabs>
        <w:spacing w:line="259" w:lineRule="auto"/>
        <w:ind w:left="2160" w:right="720" w:hanging="1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Each Committee Chair shall choose a Vice Chair from the members of their respective committees. The Committee Vice Chair shall record the minutes of each committee meeting and submit them to the Chair of said committee.</w:t>
      </w:r>
    </w:p>
    <w:p w:rsidR="00000000" w:rsidDel="00000000" w:rsidP="00000000" w:rsidRDefault="00000000" w:rsidRPr="00000000" w14:paraId="0000000C">
      <w:pPr>
        <w:tabs>
          <w:tab w:val="left" w:pos="1440"/>
          <w:tab w:val="right" w:pos="8640"/>
        </w:tabs>
        <w:spacing w:line="259" w:lineRule="auto"/>
        <w:ind w:left="2160" w:right="720" w:hanging="1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tabs>
          <w:tab w:val="left" w:pos="1440"/>
          <w:tab w:val="right" w:pos="9360"/>
        </w:tabs>
        <w:spacing w:line="259" w:lineRule="auto"/>
        <w:ind w:left="1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w:t>
        <w:tab/>
        <w:t xml:space="preserve">Senator Carlson currently serves as the vice chair of the Ways and Means committee; and</w:t>
      </w:r>
    </w:p>
    <w:p w:rsidR="00000000" w:rsidDel="00000000" w:rsidP="00000000" w:rsidRDefault="00000000" w:rsidRPr="00000000" w14:paraId="0000000E">
      <w:pPr>
        <w:tabs>
          <w:tab w:val="left" w:pos="1440"/>
          <w:tab w:val="right" w:pos="9360"/>
        </w:tabs>
        <w:spacing w:line="259" w:lineRule="auto"/>
        <w:ind w:left="1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tabs>
          <w:tab w:val="left" w:pos="1440"/>
          <w:tab w:val="right" w:pos="9360"/>
        </w:tabs>
        <w:spacing w:line="259" w:lineRule="auto"/>
        <w:ind w:left="1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w:t>
        <w:tab/>
        <w:t xml:space="preserve">Vice Chair Carlson has failed to keep minutes to the standard set forth by the Chair; and</w:t>
      </w:r>
    </w:p>
    <w:p w:rsidR="00000000" w:rsidDel="00000000" w:rsidP="00000000" w:rsidRDefault="00000000" w:rsidRPr="00000000" w14:paraId="00000010">
      <w:pPr>
        <w:tabs>
          <w:tab w:val="left" w:pos="1440"/>
          <w:tab w:val="right" w:pos="9360"/>
        </w:tabs>
        <w:spacing w:line="259"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tabs>
          <w:tab w:val="left" w:pos="1440"/>
          <w:tab w:val="right" w:pos="9360"/>
        </w:tabs>
        <w:spacing w:line="259" w:lineRule="auto"/>
        <w:ind w:left="1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w:t>
        <w:tab/>
        <w:t xml:space="preserve">Vice Chair Carlson did not complete legislation following granting of funds, resulting in the Chair having to author legislation with former Vice Chair Byfield granting five (5) student organizations in one resolution (see CFR21-101); and</w:t>
      </w:r>
    </w:p>
    <w:p w:rsidR="00000000" w:rsidDel="00000000" w:rsidP="00000000" w:rsidRDefault="00000000" w:rsidRPr="00000000" w14:paraId="00000012">
      <w:pPr>
        <w:tabs>
          <w:tab w:val="left" w:pos="1440"/>
          <w:tab w:val="right" w:pos="9360"/>
        </w:tabs>
        <w:spacing w:line="259" w:lineRule="auto"/>
        <w:ind w:left="1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tabs>
          <w:tab w:val="left" w:pos="1440"/>
          <w:tab w:val="right" w:pos="9360"/>
        </w:tabs>
        <w:spacing w:line="259" w:lineRule="auto"/>
        <w:ind w:left="1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 </w:t>
        <w:tab/>
        <w:t xml:space="preserve">Due to Vice Chair Carlson's neglect of duties, student organizations referenced above have received funding late and had to pay more for late fees as a result; and</w:t>
      </w:r>
    </w:p>
    <w:p w:rsidR="00000000" w:rsidDel="00000000" w:rsidP="00000000" w:rsidRDefault="00000000" w:rsidRPr="00000000" w14:paraId="00000014">
      <w:pPr>
        <w:tabs>
          <w:tab w:val="left" w:pos="1440"/>
          <w:tab w:val="right" w:pos="9360"/>
        </w:tabs>
        <w:spacing w:line="259" w:lineRule="auto"/>
        <w:ind w:left="1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tabs>
          <w:tab w:val="left" w:pos="1440"/>
          <w:tab w:val="right" w:pos="9360"/>
        </w:tabs>
        <w:spacing w:line="259" w:lineRule="auto"/>
        <w:ind w:left="1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WHEREAS,</w:t>
        <w:tab/>
        <w:t xml:space="preserve">Vice Chair Carlson cannot attend required meetings in the spring semester; now therefore </w:t>
      </w:r>
    </w:p>
    <w:p w:rsidR="00000000" w:rsidDel="00000000" w:rsidP="00000000" w:rsidRDefault="00000000" w:rsidRPr="00000000" w14:paraId="00000016">
      <w:pPr>
        <w:tabs>
          <w:tab w:val="left" w:pos="1440"/>
          <w:tab w:val="right" w:pos="9360"/>
        </w:tabs>
        <w:spacing w:line="259" w:lineRule="auto"/>
        <w:ind w:left="14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tabs>
          <w:tab w:val="left" w:pos="1440"/>
          <w:tab w:val="right" w:pos="9360"/>
        </w:tabs>
        <w:spacing w:line="259" w:lineRule="auto"/>
        <w:ind w:left="14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IT RESOLVED BY THE UCO STUDENT ASSOCIATION</w:t>
      </w:r>
    </w:p>
    <w:p w:rsidR="00000000" w:rsidDel="00000000" w:rsidP="00000000" w:rsidRDefault="00000000" w:rsidRPr="00000000" w14:paraId="00000018">
      <w:pPr>
        <w:tabs>
          <w:tab w:val="left" w:pos="2160"/>
          <w:tab w:val="right" w:pos="9360"/>
        </w:tabs>
        <w:spacing w:line="259" w:lineRule="auto"/>
        <w:ind w:left="216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tabs>
          <w:tab w:val="left" w:pos="1440"/>
          <w:tab w:val="right" w:pos="9360"/>
        </w:tabs>
        <w:spacing w:line="259" w:lineRule="auto"/>
        <w:ind w:left="144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Section 1.</w:t>
        <w:tab/>
        <w:t xml:space="preserve">Senator Jakob Carlson shall be removed from the position of Vice Chair of the Ways and Means committee, yet remain a member of the committee.</w:t>
      </w:r>
      <w:r w:rsidDel="00000000" w:rsidR="00000000" w:rsidRPr="00000000">
        <w:rPr>
          <w:rtl w:val="0"/>
        </w:rPr>
      </w:r>
    </w:p>
    <w:p w:rsidR="00000000" w:rsidDel="00000000" w:rsidP="00000000" w:rsidRDefault="00000000" w:rsidRPr="00000000" w14:paraId="0000001A">
      <w:pPr>
        <w:tabs>
          <w:tab w:val="left" w:pos="2160"/>
          <w:tab w:val="right" w:pos="9360"/>
        </w:tabs>
        <w:spacing w:line="259" w:lineRule="auto"/>
        <w:ind w:left="2160"/>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B">
      <w:pPr>
        <w:tabs>
          <w:tab w:val="left" w:pos="1440"/>
          <w:tab w:val="right" w:pos="9360"/>
        </w:tabs>
        <w:spacing w:line="259" w:lineRule="auto"/>
        <w:ind w:left="144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Section 2.</w:t>
        <w:tab/>
        <w:t xml:space="preserve">Pursuant to Chapter Six, Section III, Subsection (b) of the UCO Student Association Bylaws, Senator Jerzi Hawkins of the Ways and Means committee shall be appointed to the position of Vice Chair.</w:t>
      </w:r>
      <w:r w:rsidDel="00000000" w:rsidR="00000000" w:rsidRPr="00000000">
        <w:rPr>
          <w:rtl w:val="0"/>
        </w:rPr>
      </w:r>
    </w:p>
    <w:p w:rsidR="00000000" w:rsidDel="00000000" w:rsidP="00000000" w:rsidRDefault="00000000" w:rsidRPr="00000000" w14:paraId="0000001C">
      <w:pPr>
        <w:tabs>
          <w:tab w:val="right" w:pos="9360"/>
        </w:tabs>
        <w:spacing w:line="259"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tabs>
          <w:tab w:val="left" w:pos="1440"/>
          <w:tab w:val="right" w:pos="9360"/>
        </w:tabs>
        <w:spacing w:line="259" w:lineRule="auto"/>
        <w:ind w:left="144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Section 3.</w:t>
        <w:tab/>
        <w:t xml:space="preserve">These changes shall be made effective immediately. </w:t>
      </w:r>
      <w:r w:rsidDel="00000000" w:rsidR="00000000" w:rsidRPr="00000000">
        <w:rPr>
          <w:rtl w:val="0"/>
        </w:rPr>
      </w:r>
    </w:p>
    <w:p w:rsidR="00000000" w:rsidDel="00000000" w:rsidP="00000000" w:rsidRDefault="00000000" w:rsidRPr="00000000" w14:paraId="0000001E">
      <w:pPr>
        <w:tabs>
          <w:tab w:val="left" w:pos="1440"/>
          <w:tab w:val="right" w:pos="9360"/>
        </w:tabs>
        <w:spacing w:line="259" w:lineRule="auto"/>
        <w:ind w:left="1440"/>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F">
      <w:pPr>
        <w:tabs>
          <w:tab w:val="right" w:pos="9360"/>
        </w:tabs>
        <w:spacing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Reviewing Committee(s):</w:t>
        <w:tab/>
        <w:t xml:space="preserve">Accountability, Reform, and Transparency</w:t>
      </w:r>
    </w:p>
    <w:p w:rsidR="00000000" w:rsidDel="00000000" w:rsidP="00000000" w:rsidRDefault="00000000" w:rsidRPr="00000000" w14:paraId="00000020">
      <w:pPr>
        <w:tabs>
          <w:tab w:val="right" w:pos="9360"/>
        </w:tabs>
        <w:spacing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tabs>
          <w:tab w:val="right" w:pos="9360"/>
        </w:tabs>
        <w:spacing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Committee Recommendation:</w:t>
        <w:tab/>
        <w:t xml:space="preserve">DO PASS</w:t>
      </w:r>
      <w:r w:rsidDel="00000000" w:rsidR="00000000" w:rsidRPr="00000000">
        <w:rPr>
          <w:rtl w:val="0"/>
        </w:rPr>
      </w:r>
    </w:p>
    <w:p w:rsidR="00000000" w:rsidDel="00000000" w:rsidP="00000000" w:rsidRDefault="00000000" w:rsidRPr="00000000" w14:paraId="00000022">
      <w:pPr>
        <w:tabs>
          <w:tab w:val="right" w:pos="9360"/>
        </w:tabs>
        <w:spacing w:line="259"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3">
      <w:pPr>
        <w:tabs>
          <w:tab w:val="right" w:pos="9360"/>
        </w:tabs>
        <w:spacing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Action Taken by Congress:</w:t>
        <w:tab/>
        <w:t xml:space="preserve">[ PASSED / FAILED ]</w:t>
      </w:r>
      <w:r w:rsidDel="00000000" w:rsidR="00000000" w:rsidRPr="00000000">
        <w:rPr>
          <w:rtl w:val="0"/>
        </w:rPr>
      </w:r>
    </w:p>
    <w:p w:rsidR="00000000" w:rsidDel="00000000" w:rsidP="00000000" w:rsidRDefault="00000000" w:rsidRPr="00000000" w14:paraId="00000024">
      <w:pPr>
        <w:tabs>
          <w:tab w:val="left" w:pos="1440"/>
          <w:tab w:val="right" w:pos="9360"/>
        </w:tabs>
        <w:spacing w:line="259"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5">
      <w:pPr>
        <w:tabs>
          <w:tab w:val="right" w:pos="9360"/>
        </w:tabs>
        <w:spacing w:line="259" w:lineRule="auto"/>
        <w:jc w:val="center"/>
        <w:rPr>
          <w:rFonts w:ascii="Times New Roman" w:cs="Times New Roman" w:eastAsia="Times New Roman" w:hAnsi="Times New Roman"/>
          <w:i w:val="1"/>
          <w:color w:val="0070c0"/>
        </w:rPr>
      </w:pPr>
      <w:r w:rsidDel="00000000" w:rsidR="00000000" w:rsidRPr="00000000">
        <w:rPr>
          <w:rtl w:val="0"/>
        </w:rPr>
      </w:r>
    </w:p>
    <w:p w:rsidR="00000000" w:rsidDel="00000000" w:rsidP="00000000" w:rsidRDefault="00000000" w:rsidRPr="00000000" w14:paraId="00000026">
      <w:pPr>
        <w:tabs>
          <w:tab w:val="left" w:pos="1440"/>
          <w:tab w:val="right" w:pos="9360"/>
        </w:tabs>
        <w:spacing w:line="259"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7">
      <w:pPr>
        <w:tabs>
          <w:tab w:val="left" w:pos="1440"/>
          <w:tab w:val="right" w:pos="9360"/>
        </w:tabs>
        <w:spacing w:line="259"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8">
      <w:pPr>
        <w:tabs>
          <w:tab w:val="left" w:pos="1440"/>
          <w:tab w:val="right" w:pos="9360"/>
        </w:tabs>
        <w:spacing w:line="259"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9">
      <w:pPr>
        <w:tabs>
          <w:tab w:val="left" w:pos="1440"/>
          <w:tab w:val="right" w:pos="9360"/>
        </w:tabs>
        <w:spacing w:line="259" w:lineRule="auto"/>
        <w:jc w:val="both"/>
        <w:rPr>
          <w:rFonts w:ascii="Times New Roman" w:cs="Times New Roman" w:eastAsia="Times New Roman" w:hAnsi="Times New Roman"/>
          <w:i w:val="1"/>
        </w:rPr>
      </w:pPr>
      <w:r w:rsidDel="00000000" w:rsidR="00000000" w:rsidRPr="00000000">
        <w:rPr>
          <w:rtl w:val="0"/>
        </w:rPr>
      </w:r>
    </w:p>
    <w:tbl>
      <w:tblPr>
        <w:tblStyle w:val="Table1"/>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50"/>
        <w:tblGridChange w:id="0">
          <w:tblGrid>
            <w:gridCol w:w="9350"/>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2A">
            <w:pPr>
              <w:tabs>
                <w:tab w:val="left" w:pos="1440"/>
                <w:tab w:val="right" w:pos="9134"/>
              </w:tabs>
              <w:spacing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Joshua Chao, Chair of the UCO Student Congress</w:t>
              <w:tab/>
              <w:t xml:space="preserve">Date</w:t>
            </w:r>
            <w:r w:rsidDel="00000000" w:rsidR="00000000" w:rsidRPr="00000000">
              <w:rPr>
                <w:rtl w:val="0"/>
              </w:rPr>
            </w:r>
          </w:p>
          <w:p w:rsidR="00000000" w:rsidDel="00000000" w:rsidP="00000000" w:rsidRDefault="00000000" w:rsidRPr="00000000" w14:paraId="0000002B">
            <w:pPr>
              <w:tabs>
                <w:tab w:val="left" w:pos="1440"/>
                <w:tab w:val="right" w:pos="9134"/>
              </w:tabs>
              <w:spacing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C">
            <w:pPr>
              <w:tabs>
                <w:tab w:val="left" w:pos="1440"/>
                <w:tab w:val="right" w:pos="9134"/>
              </w:tabs>
              <w:spacing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D">
            <w:pPr>
              <w:tabs>
                <w:tab w:val="left" w:pos="1440"/>
                <w:tab w:val="right" w:pos="9134"/>
              </w:tabs>
              <w:spacing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E">
            <w:pPr>
              <w:tabs>
                <w:tab w:val="left" w:pos="1440"/>
                <w:tab w:val="right" w:pos="9134"/>
              </w:tabs>
              <w:spacing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2F">
            <w:pPr>
              <w:tabs>
                <w:tab w:val="left" w:pos="1440"/>
                <w:tab w:val="right" w:pos="9360"/>
              </w:tabs>
              <w:spacing w:line="24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De Shannon, President of the UCO Student Association</w:t>
              <w:tab/>
              <w:t xml:space="preserve">Date</w:t>
            </w:r>
            <w:r w:rsidDel="00000000" w:rsidR="00000000" w:rsidRPr="00000000">
              <w:rPr>
                <w:rtl w:val="0"/>
              </w:rPr>
            </w:r>
          </w:p>
        </w:tc>
      </w:tr>
    </w:tbl>
    <w:p w:rsidR="00000000" w:rsidDel="00000000" w:rsidP="00000000" w:rsidRDefault="00000000" w:rsidRPr="00000000" w14:paraId="00000030">
      <w:pPr>
        <w:tabs>
          <w:tab w:val="right" w:pos="9360"/>
        </w:tabs>
        <w:spacing w:line="259" w:lineRule="auto"/>
        <w:jc w:val="center"/>
        <w:rPr>
          <w:rFonts w:ascii="Times New Roman" w:cs="Times New Roman" w:eastAsia="Times New Roman" w:hAnsi="Times New Roman"/>
          <w:i w:val="1"/>
          <w:color w:val="0070c0"/>
        </w:rPr>
      </w:pPr>
      <w:r w:rsidDel="00000000" w:rsidR="00000000" w:rsidRPr="00000000">
        <w:rPr>
          <w:rFonts w:ascii="Times New Roman" w:cs="Times New Roman" w:eastAsia="Times New Roman" w:hAnsi="Times New Roman"/>
          <w:color w:val="0070c0"/>
          <w:rtl w:val="0"/>
        </w:rPr>
        <w:t xml:space="preserve"> </w:t>
      </w:r>
      <w:r w:rsidDel="00000000" w:rsidR="00000000" w:rsidRPr="00000000">
        <w:rPr>
          <w:rtl w:val="0"/>
        </w:rPr>
      </w:r>
    </w:p>
    <w:p w:rsidR="00000000" w:rsidDel="00000000" w:rsidP="00000000" w:rsidRDefault="00000000" w:rsidRPr="00000000" w14:paraId="00000031">
      <w:pPr>
        <w:tabs>
          <w:tab w:val="right" w:pos="9360"/>
        </w:tabs>
        <w:spacing w:line="259" w:lineRule="auto"/>
        <w:jc w:val="center"/>
        <w:rPr>
          <w:rFonts w:ascii="Times New Roman" w:cs="Times New Roman" w:eastAsia="Times New Roman" w:hAnsi="Times New Roman"/>
          <w:i w:val="1"/>
          <w:color w:val="0070c0"/>
        </w:rPr>
      </w:pPr>
      <w:r w:rsidDel="00000000" w:rsidR="00000000" w:rsidRPr="00000000">
        <w:rPr>
          <w:rtl w:val="0"/>
        </w:rPr>
      </w:r>
    </w:p>
    <w:p w:rsidR="00000000" w:rsidDel="00000000" w:rsidP="00000000" w:rsidRDefault="00000000" w:rsidRPr="00000000" w14:paraId="00000032">
      <w:pPr>
        <w:tabs>
          <w:tab w:val="right" w:pos="9360"/>
        </w:tabs>
        <w:spacing w:line="259"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Legislative Override:</w:t>
        <w:tab/>
        <w:t xml:space="preserve">[ OVERRIDDEN / NOT OVERRIDDEN / POCKET APPROVAL ]</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